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FE" w:rsidRPr="00A535FE" w:rsidRDefault="00A535FE" w:rsidP="00A535FE">
      <w:pPr>
        <w:spacing w:after="163" w:line="294" w:lineRule="atLeast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  <w:r w:rsidRPr="00A535FE">
        <w:rPr>
          <w:rFonts w:ascii="Arial" w:eastAsia="Times New Roman" w:hAnsi="Arial" w:cs="Arial"/>
          <w:kern w:val="36"/>
          <w:sz w:val="41"/>
          <w:szCs w:val="41"/>
          <w:lang w:eastAsia="ru-RU"/>
        </w:rPr>
        <w:t>Статья 357 НК РФ. Налогоплательщики (действующая редакция)</w:t>
      </w:r>
    </w:p>
    <w:p w:rsidR="00A535FE" w:rsidRPr="00A535FE" w:rsidRDefault="00A535FE" w:rsidP="00A5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Налоговый кодекс РФ" w:history="1">
        <w:r w:rsidRPr="00A535F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Налоговый кодекс РФ</w:t>
        </w:r>
      </w:hyperlink>
      <w:r w:rsidRPr="00A53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5FE" w:rsidRPr="00A535FE" w:rsidRDefault="00A535FE" w:rsidP="00A5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Транспортный налог" w:history="1">
        <w:r w:rsidRPr="00A535F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Глава 28</w:t>
        </w:r>
      </w:hyperlink>
      <w:r w:rsidRPr="00A53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5FE" w:rsidRPr="00A535FE" w:rsidRDefault="00A535FE" w:rsidP="00A535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Налогоплательщики" w:history="1">
        <w:r w:rsidRPr="00A535F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Статья 357</w:t>
        </w:r>
      </w:hyperlink>
    </w:p>
    <w:p w:rsidR="00A535FE" w:rsidRPr="00A535FE" w:rsidRDefault="00A535FE" w:rsidP="00A535FE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A535FE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Налогоплательщиками налога (далее в настоящей главе - налогоплательщики)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статьей 358 настоящего Кодекса, если иное не предусмотрено настоящей статьей.</w:t>
      </w:r>
    </w:p>
    <w:p w:rsidR="00A535FE" w:rsidRPr="00A535FE" w:rsidRDefault="00A535FE" w:rsidP="00A535FE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A535FE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По транспортным средствам, зарегистрированным на физических лиц,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Федерального закона, налогоплательщиком является лицо, указанное в такой доверенности. При этом лица, на которых зарегистрированы указанные транспортные средства, уведомляют налоговый орган по месту своего жительства о передаче на основании доверенности указанных транспортных средств.</w:t>
      </w:r>
    </w:p>
    <w:p w:rsidR="00A535FE" w:rsidRPr="00A535FE" w:rsidRDefault="00A535FE" w:rsidP="00A535FE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A535FE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Часть третья утратила силу с 1 января 2017 года. - Федеральные законы от 01.12.2007 N 310-ФЗ, от 30.07.2010 N 242-ФЗ.</w:t>
      </w:r>
    </w:p>
    <w:p w:rsidR="00A535FE" w:rsidRPr="00A535FE" w:rsidRDefault="00A535FE" w:rsidP="00A535FE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A535FE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Не признаются налогоплательщиками FIFA (Federation Internationale de Football Association)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A535FE" w:rsidRPr="00A535FE" w:rsidRDefault="00A535FE" w:rsidP="00A535FE">
      <w:pPr>
        <w:shd w:val="clear" w:color="auto" w:fill="FFFFFF"/>
        <w:spacing w:before="240" w:after="240" w:line="339" w:lineRule="atLeast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A535FE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Не признаются налогоплательщиками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</w:t>
      </w:r>
      <w:r w:rsidRPr="00A535FE">
        <w:rPr>
          <w:rFonts w:ascii="Arial" w:eastAsia="Times New Roman" w:hAnsi="Arial" w:cs="Arial"/>
          <w:color w:val="222222"/>
          <w:sz w:val="31"/>
          <w:szCs w:val="31"/>
          <w:lang w:eastAsia="ru-RU"/>
        </w:rPr>
        <w:lastRenderedPageBreak/>
        <w:t>комитета "Россия-2018", производители медиаинформации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отношении транспортных средств, принадлежащих им на праве собственности и используемых только в целях осуществления мероприятий, предусмотренных указанным Федеральным законом.</w:t>
      </w:r>
    </w:p>
    <w:p w:rsidR="00E50163" w:rsidRDefault="00E50163">
      <w:bookmarkStart w:id="0" w:name="_GoBack"/>
      <w:bookmarkEnd w:id="0"/>
    </w:p>
    <w:sectPr w:rsidR="00E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C"/>
    <w:rsid w:val="00A535FE"/>
    <w:rsid w:val="00E50163"/>
    <w:rsid w:val="00E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C92-845F-47FB-B52B-2D7318FF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3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57/" TargetMode="External"/><Relationship Id="rId5" Type="http://schemas.openxmlformats.org/officeDocument/2006/relationships/hyperlink" Target="https://www.zakonrf.info/nk/gl28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2054</Characters>
  <Application>Microsoft Office Word</Application>
  <DocSecurity>0</DocSecurity>
  <Lines>40</Lines>
  <Paragraphs>19</Paragraphs>
  <ScaleCrop>false</ScaleCrop>
  <Company>diakov.net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2018-04-19T11:46:00Z</dcterms:created>
  <dcterms:modified xsi:type="dcterms:W3CDTF">2018-04-19T11:47:00Z</dcterms:modified>
</cp:coreProperties>
</file>