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A6" w:rsidRPr="000D14A6" w:rsidRDefault="000D14A6" w:rsidP="000D14A6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51. Реорганизация общества</w:t>
      </w:r>
    </w:p>
    <w:p w:rsidR="000D14A6" w:rsidRPr="000D14A6" w:rsidRDefault="000D14A6" w:rsidP="000D14A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0D14A6" w:rsidRPr="000D14A6" w:rsidRDefault="000D14A6" w:rsidP="000D14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 Энциклопедии и другие комментарии к статье 51 настоящего Федерального закона</w:t>
      </w:r>
    </w:p>
    <w:p w:rsidR="000D14A6" w:rsidRPr="000D14A6" w:rsidRDefault="000D14A6" w:rsidP="000D14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Общество может быть добровольно реорганизовано в порядке, предусмотренном настоящим Федеральным законом.</w:t>
      </w:r>
    </w:p>
    <w:p w:rsidR="000D14A6" w:rsidRPr="000D14A6" w:rsidRDefault="000D14A6" w:rsidP="000D14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Другие основания и порядок реорганизации общества определяются </w:t>
      </w:r>
      <w:hyperlink r:id="rId4" w:anchor="block_57" w:history="1">
        <w:r w:rsidRPr="000D14A6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Гражданским кодексом</w:t>
        </w:r>
      </w:hyperlink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и иными </w:t>
      </w:r>
      <w:hyperlink r:id="rId5" w:anchor="block_23" w:history="1">
        <w:r w:rsidRPr="000D14A6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федеральными законами</w:t>
        </w:r>
      </w:hyperlink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0D14A6" w:rsidRPr="000D14A6" w:rsidRDefault="000D14A6" w:rsidP="000D14A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0D14A6" w:rsidRPr="000D14A6" w:rsidRDefault="000D14A6" w:rsidP="000D14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реорганизации кредитных организаций в форме слияния и присоединения см. </w:t>
      </w:r>
      <w:hyperlink r:id="rId6" w:history="1">
        <w:r w:rsidRPr="000D14A6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Положение</w:t>
        </w:r>
      </w:hyperlink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Банка России от 29 августа 2012 г. N 386-П</w:t>
      </w:r>
    </w:p>
    <w:p w:rsidR="000D14A6" w:rsidRPr="000D14A6" w:rsidRDefault="000D14A6" w:rsidP="000D14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</w:t>
      </w:r>
      <w:hyperlink r:id="rId7" w:anchor="block_25" w:history="1">
        <w:r w:rsidRPr="000D14A6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Реорганизация общества</w:t>
        </w:r>
      </w:hyperlink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может быть осуществлена в форме слияния, присоединения, разделения, выделения и преобразования.</w:t>
      </w:r>
    </w:p>
    <w:p w:rsidR="000D14A6" w:rsidRPr="000D14A6" w:rsidRDefault="000D14A6" w:rsidP="000D14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Общество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0D14A6" w:rsidRPr="000D14A6" w:rsidRDefault="000D14A6" w:rsidP="000D14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общества.</w:t>
      </w:r>
    </w:p>
    <w:p w:rsidR="000D14A6" w:rsidRPr="000D14A6" w:rsidRDefault="000D14A6" w:rsidP="000D14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Государственная регистрация обществ, созданных в результате реорганизации, и внесение записей о прекращении деятельности реорганизованных обществ, а также государственная регистрация изменений в уставе осуществляется в порядке, установленном </w:t>
      </w:r>
      <w:hyperlink r:id="rId8" w:anchor="block_500" w:history="1">
        <w:r w:rsidRPr="000D14A6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федеральными законами</w:t>
        </w:r>
      </w:hyperlink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0D14A6" w:rsidRPr="000D14A6" w:rsidRDefault="000D14A6" w:rsidP="000D14A6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D14A6" w:rsidRPr="000D14A6" w:rsidRDefault="000D14A6" w:rsidP="000D14A6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9" w:anchor="block_611" w:history="1">
        <w:r w:rsidRPr="000D14A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D14A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19 июля 2009 г. N 205-ФЗ в пункт 5 статьи 51 настоящего Федерального закона внесены изменения, </w:t>
      </w:r>
      <w:hyperlink r:id="rId10" w:anchor="block_151" w:history="1">
        <w:r w:rsidRPr="000D14A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0D14A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по истечении девяноста дней после дня </w:t>
      </w:r>
      <w:hyperlink r:id="rId11" w:history="1">
        <w:r w:rsidRPr="000D14A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0D14A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названного Федерального закона</w:t>
      </w:r>
    </w:p>
    <w:p w:rsidR="000D14A6" w:rsidRPr="000D14A6" w:rsidRDefault="000D14A6" w:rsidP="000D14A6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2" w:anchor="block_5105" w:history="1">
        <w:r w:rsidRPr="000D14A6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D14A6" w:rsidRPr="000D14A6" w:rsidRDefault="000D14A6" w:rsidP="000D14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информации, в которых опубликовываются данные о государственной регистрации юридических лиц, сообщение о его реорганизации. В случае, если в реорганизации участвуют два и более общества, сообщение о реорганизации опубликовывается от имени всех участвующих в реорганизации обществ обществом, последним принявшим решение о реорганизации либо определенным договором о слиянии или договором о присоединении.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должником, а при невозможности досрочного исполнения такого обязательства - его прекращения и возмещения связанных с этим убытков.</w:t>
      </w:r>
    </w:p>
    <w:p w:rsidR="000D14A6" w:rsidRPr="000D14A6" w:rsidRDefault="000D14A6" w:rsidP="000D14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Государственная регистрация обществ, созданных в результате реорганизации,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порядке, установленном настоящим пунктом.</w:t>
      </w:r>
    </w:p>
    <w:p w:rsidR="000D14A6" w:rsidRPr="000D14A6" w:rsidRDefault="000D14A6" w:rsidP="000D14A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0D14A6" w:rsidRPr="000D14A6" w:rsidRDefault="000D14A6" w:rsidP="000D14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правомерности требования регистрирующих органов при регистрации юридических лиц, создаваемых путем реорганизации, предъявлять доказательства уведомления кредиторов и выносить решение об отказе в государственной регистрации при их отсутствии см. </w:t>
      </w:r>
      <w:hyperlink r:id="rId13" w:anchor="block_1" w:history="1">
        <w:r w:rsidRPr="000D14A6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письмо</w:t>
        </w:r>
      </w:hyperlink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ФНС России от 27 мая 2005 г. N ЧД-6-09/440</w:t>
      </w:r>
    </w:p>
    <w:p w:rsidR="000D14A6" w:rsidRPr="000D14A6" w:rsidRDefault="000D14A6" w:rsidP="000D14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разделительный баланс не дает возможности определить правопреемника реорганизованного общества, юридические лица, созданные в результате реорганизации, несут солидарную ответственность по обязательствам реорганизованного общества перед его кредиторами.</w:t>
      </w:r>
    </w:p>
    <w:p w:rsidR="00A237C1" w:rsidRDefault="000D14A6" w:rsidP="000D14A6"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D14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14" w:anchor="block_51#ixzz473Dba1oe" w:history="1">
        <w:r w:rsidRPr="000D14A6">
          <w:rPr>
            <w:rFonts w:ascii="Arial" w:eastAsia="Times New Roman" w:hAnsi="Arial" w:cs="Arial"/>
            <w:b/>
            <w:bCs/>
            <w:color w:val="003399"/>
            <w:sz w:val="18"/>
            <w:szCs w:val="18"/>
            <w:u w:val="single"/>
            <w:lang w:eastAsia="ru-RU"/>
          </w:rPr>
          <w:t>http://base.garant.ru/12109720/6/#block_51#ixzz473Dba1oe</w:t>
        </w:r>
      </w:hyperlink>
      <w:bookmarkStart w:id="0" w:name="_GoBack"/>
      <w:bookmarkEnd w:id="0"/>
    </w:p>
    <w:sectPr w:rsidR="00A2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C9"/>
    <w:rsid w:val="000D14A6"/>
    <w:rsid w:val="00A237C1"/>
    <w:rsid w:val="00DA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8E8F4-B4C7-4713-BD13-74BB6AD1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1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0D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D14A6"/>
  </w:style>
  <w:style w:type="character" w:customStyle="1" w:styleId="apple-converted-space">
    <w:name w:val="apple-converted-space"/>
    <w:basedOn w:val="a0"/>
    <w:rsid w:val="000D14A6"/>
  </w:style>
  <w:style w:type="paragraph" w:customStyle="1" w:styleId="s9">
    <w:name w:val="s_9"/>
    <w:basedOn w:val="a"/>
    <w:rsid w:val="000D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D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14A6"/>
    <w:rPr>
      <w:color w:val="0000FF"/>
      <w:u w:val="single"/>
    </w:rPr>
  </w:style>
  <w:style w:type="paragraph" w:customStyle="1" w:styleId="s22">
    <w:name w:val="s_22"/>
    <w:basedOn w:val="a"/>
    <w:rsid w:val="000D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3875/5/" TargetMode="External"/><Relationship Id="rId13" Type="http://schemas.openxmlformats.org/officeDocument/2006/relationships/hyperlink" Target="http://base.garant.ru/121409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18067/" TargetMode="External"/><Relationship Id="rId12" Type="http://schemas.openxmlformats.org/officeDocument/2006/relationships/hyperlink" Target="http://base.garant.ru/575591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241100/" TargetMode="External"/><Relationship Id="rId11" Type="http://schemas.openxmlformats.org/officeDocument/2006/relationships/hyperlink" Target="http://base.garant.ru/12268350/" TargetMode="External"/><Relationship Id="rId5" Type="http://schemas.openxmlformats.org/officeDocument/2006/relationships/hyperlink" Target="http://base.garant.ru/10105800/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68350/" TargetMode="External"/><Relationship Id="rId4" Type="http://schemas.openxmlformats.org/officeDocument/2006/relationships/hyperlink" Target="http://base.garant.ru/10164072/4/" TargetMode="External"/><Relationship Id="rId9" Type="http://schemas.openxmlformats.org/officeDocument/2006/relationships/hyperlink" Target="http://base.garant.ru/12168350/" TargetMode="External"/><Relationship Id="rId14" Type="http://schemas.openxmlformats.org/officeDocument/2006/relationships/hyperlink" Target="http://base.garant.ru/12109720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3659</Characters>
  <Application>Microsoft Office Word</Application>
  <DocSecurity>0</DocSecurity>
  <Lines>74</Lines>
  <Paragraphs>47</Paragraphs>
  <ScaleCrop>false</ScaleCrop>
  <Company>diakov.net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2016-04-27T17:57:00Z</dcterms:created>
  <dcterms:modified xsi:type="dcterms:W3CDTF">2016-04-27T17:57:00Z</dcterms:modified>
</cp:coreProperties>
</file>