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08" w:rsidRPr="00284D08" w:rsidRDefault="00284D08" w:rsidP="00284D08">
      <w:r w:rsidRPr="00284D08">
        <w:t>Приложение № 2</w:t>
      </w:r>
      <w:r w:rsidRPr="00284D08">
        <w:br/>
      </w:r>
      <w:bookmarkStart w:id="0" w:name="ZAP27G43FM"/>
      <w:bookmarkEnd w:id="0"/>
      <w:r w:rsidRPr="00284D08">
        <w:t>к постановлению Правительства</w:t>
      </w:r>
      <w:r w:rsidRPr="00284D08">
        <w:br/>
      </w:r>
      <w:bookmarkStart w:id="1" w:name="ZAP27903BU"/>
      <w:bookmarkEnd w:id="1"/>
      <w:r w:rsidRPr="00284D08">
        <w:t>Российской Федерации</w:t>
      </w:r>
      <w:r w:rsidRPr="00284D08">
        <w:br/>
      </w:r>
      <w:bookmarkStart w:id="2" w:name="ZAP1SCS3A3"/>
      <w:bookmarkEnd w:id="2"/>
      <w:r w:rsidRPr="00284D08">
        <w:t>от 26 декабря 2005 года № 812</w:t>
      </w:r>
    </w:p>
    <w:p w:rsidR="00284D08" w:rsidRPr="00284D08" w:rsidRDefault="00284D08" w:rsidP="00284D08">
      <w:bookmarkStart w:id="3" w:name="bssPhr243"/>
      <w:bookmarkStart w:id="4" w:name="ZAP29903J4"/>
      <w:bookmarkEnd w:id="3"/>
      <w:bookmarkEnd w:id="4"/>
      <w:r w:rsidRPr="00284D08">
        <w:t>РАЗМЕРЫ</w:t>
      </w:r>
      <w:r w:rsidRPr="00284D08">
        <w:br/>
      </w:r>
      <w:bookmarkStart w:id="5" w:name="ZAP2CA63JR"/>
      <w:bookmarkEnd w:id="5"/>
      <w:r w:rsidRPr="00284D08">
        <w:t>надбавок к суточным в иностранной валюте, выплачиваемых отдельным категориям работников в период пребывания в служебных командировках на территориях иностранных государств</w:t>
      </w:r>
    </w:p>
    <w:p w:rsidR="00284D08" w:rsidRPr="00284D08" w:rsidRDefault="00284D08" w:rsidP="00284D08">
      <w:bookmarkStart w:id="6" w:name="bssPhr244"/>
      <w:bookmarkStart w:id="7" w:name="ZAP1HKI39D"/>
      <w:bookmarkEnd w:id="6"/>
      <w:bookmarkEnd w:id="7"/>
      <w:r w:rsidRPr="00284D08">
        <w:t>С изменениями на 29 декабря 2016 года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2854"/>
      </w:tblGrid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8" w:name="ZAP2EB23JT"/>
            <w:bookmarkStart w:id="9" w:name="ZAP2JPK3LE"/>
            <w:bookmarkStart w:id="10" w:name="bssPhr245"/>
            <w:bookmarkEnd w:id="8"/>
            <w:bookmarkEnd w:id="9"/>
            <w:bookmarkEnd w:id="10"/>
            <w:r w:rsidRPr="00284D08">
              <w:t>Должность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11" w:name="ZAP27PO3HI"/>
            <w:bookmarkEnd w:id="11"/>
            <w:r w:rsidRPr="00284D08">
              <w:t>Размер надбавки) процентов суточных)</w:t>
            </w:r>
          </w:p>
        </w:tc>
      </w:tr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12" w:name="ZAP2BFO3GO"/>
            <w:bookmarkStart w:id="13" w:name="bssPhr246"/>
            <w:bookmarkEnd w:id="12"/>
            <w:bookmarkEnd w:id="13"/>
            <w:r w:rsidRPr="00284D08">
              <w:t>Федеральный министр, руководитель государственного комитета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14" w:name="ZAP248A3EF"/>
            <w:bookmarkEnd w:id="14"/>
            <w:r w:rsidRPr="00284D08">
              <w:t>50</w:t>
            </w:r>
          </w:p>
        </w:tc>
      </w:tr>
      <w:tr w:rsidR="00284D08" w:rsidRPr="00284D08" w:rsidTr="00284D08"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15" w:name="ZAP27MG3D5"/>
            <w:bookmarkStart w:id="16" w:name="bssPhr247"/>
            <w:bookmarkEnd w:id="15"/>
            <w:bookmarkEnd w:id="16"/>
            <w:r w:rsidRPr="00284D08">
              <w:t>(позиция дополнена постановлением Правительства Российской Федерации от 28 марта 2008 года № 221 - см. предыдущую редакцию)</w:t>
            </w:r>
          </w:p>
        </w:tc>
      </w:tr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17" w:name="ZAP22SK3E3"/>
            <w:bookmarkStart w:id="18" w:name="ZA022SK3E3"/>
            <w:bookmarkStart w:id="19" w:name="bssPhr248"/>
            <w:bookmarkEnd w:id="17"/>
            <w:bookmarkEnd w:id="18"/>
            <w:bookmarkEnd w:id="19"/>
            <w:r w:rsidRPr="00284D08">
              <w:t>Руководитель (директор) федеральной службы, федерального агентства, первый заместитель, заместитель федерального министра, заместитель руководителя государственного комитета, генеральный директор МИДа России, начальник службы Минобороны России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20" w:name="ZAP2G7M3IK"/>
            <w:bookmarkEnd w:id="20"/>
            <w:r w:rsidRPr="00284D08">
              <w:t>45</w:t>
            </w:r>
          </w:p>
        </w:tc>
      </w:tr>
      <w:tr w:rsidR="00284D08" w:rsidRPr="00284D08" w:rsidTr="00284D08"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21" w:name="ZAP2KPS3J3"/>
            <w:bookmarkStart w:id="22" w:name="bssPhr249"/>
            <w:bookmarkEnd w:id="21"/>
            <w:bookmarkEnd w:id="22"/>
            <w:r w:rsidRPr="00284D08">
              <w:t>(Позиция в редакции, введенной в действие с 11 января 2017 года постановлением Правительства Российской Федерации от 29 декабря 2016 года № 1535. - См. пред</w:t>
            </w:r>
            <w:bookmarkStart w:id="23" w:name="_GoBack"/>
            <w:bookmarkEnd w:id="23"/>
            <w:r w:rsidRPr="00284D08">
              <w:t>ыдущую редакцию)</w:t>
            </w:r>
          </w:p>
        </w:tc>
      </w:tr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24" w:name="ZAP26VE3FH"/>
            <w:bookmarkStart w:id="25" w:name="bssPhr250"/>
            <w:bookmarkEnd w:id="24"/>
            <w:bookmarkEnd w:id="25"/>
            <w:r w:rsidRPr="00284D08">
              <w:t>Первый заместитель руководителя (директора) федеральной службы, федерального агентства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26" w:name="ZAP226U3EL"/>
            <w:bookmarkEnd w:id="26"/>
            <w:r w:rsidRPr="00284D08">
              <w:t>40</w:t>
            </w:r>
          </w:p>
        </w:tc>
      </w:tr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27" w:name="ZAP26623GR"/>
            <w:bookmarkStart w:id="28" w:name="bssPhr251"/>
            <w:bookmarkEnd w:id="27"/>
            <w:bookmarkEnd w:id="28"/>
            <w:r w:rsidRPr="00284D08">
              <w:t>Руководитель координационного (консультативного, совещательного) органа при Президенте Российской Федерации, при Правительстве Российской Федерации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29" w:name="ZAP22G23FO"/>
            <w:bookmarkEnd w:id="29"/>
            <w:r w:rsidRPr="00284D08">
              <w:t>35</w:t>
            </w:r>
          </w:p>
        </w:tc>
      </w:tr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30" w:name="ZAP27SG3II"/>
            <w:bookmarkStart w:id="31" w:name="bssPhr252"/>
            <w:bookmarkEnd w:id="30"/>
            <w:bookmarkEnd w:id="31"/>
            <w:r w:rsidRPr="00284D08">
              <w:t>Первый заместитель, заместитель руководителя координационного (консультативного, совещательного) органа при Президенте Российской Федерации, при Правительстве Российской Федерации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32" w:name="ZAP1T223CK"/>
            <w:bookmarkEnd w:id="32"/>
            <w:r w:rsidRPr="00284D08">
              <w:t>30</w:t>
            </w:r>
          </w:p>
        </w:tc>
      </w:tr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33" w:name="ZAP20NA3CK"/>
            <w:bookmarkStart w:id="34" w:name="bssPhr253"/>
            <w:bookmarkEnd w:id="33"/>
            <w:bookmarkEnd w:id="34"/>
            <w:r w:rsidRPr="00284D08">
              <w:lastRenderedPageBreak/>
              <w:t>Руководитель правительственной делегации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35" w:name="ZAP21CS3ED"/>
            <w:bookmarkEnd w:id="35"/>
            <w:r w:rsidRPr="00284D08">
              <w:t>50</w:t>
            </w:r>
          </w:p>
        </w:tc>
      </w:tr>
      <w:tr w:rsidR="00284D08" w:rsidRPr="00284D08" w:rsidTr="00284D08"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36" w:name="ZAP25KK3GQ"/>
            <w:bookmarkStart w:id="37" w:name="bssPhr254"/>
            <w:bookmarkEnd w:id="36"/>
            <w:bookmarkEnd w:id="37"/>
            <w:r w:rsidRPr="00284D08">
              <w:t>Член правительственной делегации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49" w:type="dxa"/>
              <w:bottom w:w="225" w:type="dxa"/>
              <w:right w:w="149" w:type="dxa"/>
            </w:tcMar>
            <w:hideMark/>
          </w:tcPr>
          <w:p w:rsidR="00284D08" w:rsidRPr="00284D08" w:rsidRDefault="00284D08" w:rsidP="00284D08">
            <w:bookmarkStart w:id="38" w:name="ZAP24D43GV"/>
            <w:bookmarkEnd w:id="38"/>
            <w:r w:rsidRPr="00284D08">
              <w:t>30</w:t>
            </w:r>
          </w:p>
        </w:tc>
      </w:tr>
    </w:tbl>
    <w:p w:rsidR="00284D08" w:rsidRPr="00284D08" w:rsidRDefault="00284D08" w:rsidP="00284D08">
      <w:bookmarkStart w:id="39" w:name="bssPhr255"/>
      <w:bookmarkStart w:id="40" w:name="ZAP2A6Q3HH"/>
      <w:bookmarkEnd w:id="39"/>
      <w:bookmarkEnd w:id="40"/>
      <w:r w:rsidRPr="00284D08">
        <w:t>Примечания: 1. К правительственным делегациям относятся делегации, получившие полномочия выступать от имени или по поручению Правительства Российской Федерации.</w:t>
      </w:r>
    </w:p>
    <w:p w:rsidR="00284D08" w:rsidRPr="00284D08" w:rsidRDefault="00284D08" w:rsidP="00284D08">
      <w:bookmarkStart w:id="41" w:name="bssPhr256"/>
      <w:bookmarkStart w:id="42" w:name="ZAP24K83DR"/>
      <w:bookmarkStart w:id="43" w:name="XA00M9K2N6"/>
      <w:bookmarkStart w:id="44" w:name="ZAP1V5M3CA"/>
      <w:bookmarkStart w:id="45" w:name="XA00M922N3"/>
      <w:bookmarkEnd w:id="41"/>
      <w:bookmarkEnd w:id="42"/>
      <w:bookmarkEnd w:id="43"/>
      <w:bookmarkEnd w:id="44"/>
      <w:bookmarkEnd w:id="45"/>
      <w:r w:rsidRPr="00284D08">
        <w:t>2. Работники имеют право на получение только одной из надбавок, предусмотренных настоящим приложением.</w:t>
      </w:r>
    </w:p>
    <w:p w:rsidR="00284D08" w:rsidRPr="00284D08" w:rsidRDefault="00284D08" w:rsidP="00284D08">
      <w:bookmarkStart w:id="46" w:name="bssPhr257"/>
      <w:bookmarkStart w:id="47" w:name="ZAP219K3EG"/>
      <w:bookmarkStart w:id="48" w:name="XA00MA62N9"/>
      <w:bookmarkStart w:id="49" w:name="ZAP1RR23CV"/>
      <w:bookmarkEnd w:id="46"/>
      <w:bookmarkEnd w:id="47"/>
      <w:bookmarkEnd w:id="48"/>
      <w:bookmarkEnd w:id="49"/>
      <w:r w:rsidRPr="00284D08">
        <w:t>3. Работникам, имеющим право на получение надбавок, возмещаются расходы по проезду по тарифам 1-го класса и фактические расходы по найму жилого помещения при служебных командировках на территории иностранных государств независимо от установленных предельных норм возмещения расходов на указанные цели.</w:t>
      </w:r>
    </w:p>
    <w:p w:rsidR="002E1EFA" w:rsidRDefault="002E1EFA"/>
    <w:sectPr w:rsidR="002E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8"/>
    <w:rsid w:val="00284D08"/>
    <w:rsid w:val="002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475F-4B30-42BC-A852-4471B45F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</cp:revision>
  <dcterms:created xsi:type="dcterms:W3CDTF">2017-11-05T12:44:00Z</dcterms:created>
  <dcterms:modified xsi:type="dcterms:W3CDTF">2017-11-05T12:45:00Z</dcterms:modified>
</cp:coreProperties>
</file>