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EF" w:rsidRPr="007137EF" w:rsidRDefault="00EA5302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rStyle w:val="fill"/>
          <w:b w:val="0"/>
          <w:i w:val="0"/>
          <w:color w:val="auto"/>
        </w:rPr>
        <w:t>Некоммерческая организация «Доброволь»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137EF">
        <w:t xml:space="preserve">ПРИКАЗ № </w:t>
      </w:r>
      <w:r w:rsidRPr="007137EF">
        <w:rPr>
          <w:rStyle w:val="fill"/>
          <w:b w:val="0"/>
          <w:i w:val="0"/>
          <w:color w:val="auto"/>
        </w:rPr>
        <w:t>125</w:t>
      </w:r>
      <w:r w:rsidRPr="007137EF">
        <w:br/>
        <w:t>об утверждении учетной политики для целей налогообложения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7"/>
        <w:gridCol w:w="5018"/>
      </w:tblGrid>
      <w:tr w:rsidR="007137EF" w:rsidRPr="007137EF" w:rsidTr="00C55D4E">
        <w:tc>
          <w:tcPr>
            <w:tcW w:w="2352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pPr>
              <w:pStyle w:val="HTML"/>
            </w:pPr>
            <w:r w:rsidRPr="007137EF">
              <w:rPr>
                <w:rStyle w:val="fill"/>
                <w:b w:val="0"/>
                <w:i w:val="0"/>
                <w:color w:val="auto"/>
              </w:rPr>
              <w:t>г. Москва</w:t>
            </w:r>
            <w:r w:rsidRPr="007137EF">
              <w:t xml:space="preserve">  </w:t>
            </w:r>
          </w:p>
        </w:tc>
        <w:tc>
          <w:tcPr>
            <w:tcW w:w="2648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pPr>
              <w:jc w:val="right"/>
            </w:pPr>
            <w:r w:rsidRPr="007137EF">
              <w:rPr>
                <w:sz w:val="22"/>
                <w:szCs w:val="22"/>
              </w:rPr>
              <w:t> </w:t>
            </w:r>
            <w:r w:rsidRPr="007137E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28.12.2016</w:t>
            </w:r>
          </w:p>
        </w:tc>
      </w:tr>
    </w:tbl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В целях организации налогового учета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ПРИКАЗЫВАЮ: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1. Утвердить разработанную учетную политику для целей налогообложения согласно </w:t>
      </w:r>
      <w:r w:rsidRPr="007137EF">
        <w:br/>
        <w:t>приложению </w:t>
      </w:r>
      <w:r w:rsidRPr="007137EF">
        <w:rPr>
          <w:rStyle w:val="fill"/>
          <w:b w:val="0"/>
          <w:i w:val="0"/>
          <w:color w:val="auto"/>
        </w:rPr>
        <w:t>1</w:t>
      </w:r>
      <w:r w:rsidRPr="007137EF">
        <w:t xml:space="preserve"> к настоящему приказу.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2. Применять учетную политику для целей налогообложения в работе начиная с </w:t>
      </w:r>
      <w:r w:rsidRPr="007137EF">
        <w:rPr>
          <w:rStyle w:val="fill"/>
          <w:b w:val="0"/>
          <w:i w:val="0"/>
          <w:color w:val="auto"/>
        </w:rPr>
        <w:t xml:space="preserve">1 января </w:t>
      </w:r>
      <w:r w:rsidRPr="007137EF">
        <w:rPr>
          <w:bCs/>
          <w:iCs/>
        </w:rPr>
        <w:br/>
      </w:r>
      <w:r w:rsidRPr="007137EF">
        <w:rPr>
          <w:rStyle w:val="fill"/>
          <w:b w:val="0"/>
          <w:i w:val="0"/>
          <w:color w:val="auto"/>
        </w:rPr>
        <w:t>2017</w:t>
      </w:r>
      <w:r w:rsidRPr="007137EF">
        <w:t xml:space="preserve"> года.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3. Контроль за исполнением настоящего приказа возложить на </w:t>
      </w:r>
      <w:r w:rsidRPr="007137EF">
        <w:rPr>
          <w:rStyle w:val="fill"/>
          <w:b w:val="0"/>
          <w:i w:val="0"/>
          <w:color w:val="auto"/>
        </w:rPr>
        <w:t>главного бухгалтера</w:t>
      </w:r>
      <w:r w:rsidRPr="007137EF">
        <w:t xml:space="preserve"> </w:t>
      </w:r>
      <w:r w:rsidRPr="007137EF">
        <w:br/>
      </w:r>
      <w:r w:rsidR="00EA5302">
        <w:rPr>
          <w:rStyle w:val="fill"/>
          <w:b w:val="0"/>
          <w:i w:val="0"/>
          <w:color w:val="auto"/>
        </w:rPr>
        <w:t>Викторову В. В</w:t>
      </w:r>
      <w:r w:rsidRPr="007137EF">
        <w:t>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2"/>
        <w:gridCol w:w="1723"/>
        <w:gridCol w:w="2700"/>
      </w:tblGrid>
      <w:tr w:rsidR="007137EF" w:rsidRPr="007137EF" w:rsidTr="00C55D4E">
        <w:tc>
          <w:tcPr>
            <w:tcW w:w="266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r w:rsidRPr="007137E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90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pPr>
              <w:pStyle w:val="HTML"/>
            </w:pPr>
            <w:r w:rsidRPr="007137EF">
              <w:t xml:space="preserve">           </w:t>
            </w:r>
          </w:p>
        </w:tc>
        <w:tc>
          <w:tcPr>
            <w:tcW w:w="142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EA5302" w:rsidP="00C55D4E">
            <w:pPr>
              <w:jc w:val="right"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Иванов И. И.</w:t>
            </w:r>
          </w:p>
        </w:tc>
      </w:tr>
      <w:tr w:rsidR="007137EF" w:rsidRPr="007137EF" w:rsidTr="00C55D4E">
        <w:tc>
          <w:tcPr>
            <w:tcW w:w="266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r w:rsidRPr="007137EF">
              <w:rPr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r w:rsidRPr="007137EF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r w:rsidRPr="007137EF">
              <w:rPr>
                <w:sz w:val="22"/>
                <w:szCs w:val="22"/>
              </w:rPr>
              <w:t> </w:t>
            </w:r>
          </w:p>
        </w:tc>
      </w:tr>
      <w:tr w:rsidR="007137EF" w:rsidRPr="007137EF" w:rsidTr="00C55D4E">
        <w:tc>
          <w:tcPr>
            <w:tcW w:w="266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pPr>
              <w:pStyle w:val="aa"/>
              <w:spacing w:before="0" w:beforeAutospacing="0" w:after="0" w:afterAutospacing="0"/>
            </w:pPr>
            <w:r w:rsidRPr="007137EF">
              <w:t>С приказом ознакомлен(а):</w:t>
            </w:r>
            <w:r w:rsidRPr="007137EF">
              <w:br/>
            </w:r>
            <w:r w:rsidRPr="007137EF">
              <w:rPr>
                <w:rStyle w:val="fill"/>
                <w:b w:val="0"/>
                <w:i w:val="0"/>
                <w:color w:val="auto"/>
              </w:rPr>
              <w:t>28.12.2016</w:t>
            </w:r>
          </w:p>
        </w:tc>
        <w:tc>
          <w:tcPr>
            <w:tcW w:w="909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r w:rsidRPr="007137EF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EA5302" w:rsidP="00C55D4E">
            <w:pPr>
              <w:jc w:val="right"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Викторова В. В.</w:t>
            </w:r>
          </w:p>
        </w:tc>
      </w:tr>
    </w:tbl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EA5302" w:rsidRDefault="00EA5302">
      <w:r>
        <w:br w:type="page"/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8064"/>
      </w:tblGrid>
      <w:tr w:rsidR="007137EF" w:rsidRPr="007137EF" w:rsidTr="00C55D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r w:rsidRPr="007137E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6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pPr>
              <w:jc w:val="right"/>
            </w:pPr>
            <w:r w:rsidRPr="007137EF">
              <w:rPr>
                <w:sz w:val="22"/>
                <w:szCs w:val="22"/>
              </w:rPr>
              <w:t xml:space="preserve">Приложение </w:t>
            </w:r>
            <w:r w:rsidRPr="007137E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7137EF">
              <w:rPr>
                <w:sz w:val="22"/>
                <w:szCs w:val="22"/>
              </w:rPr>
              <w:br/>
              <w:t xml:space="preserve">к приказу от </w:t>
            </w:r>
            <w:r w:rsidRPr="007137E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28.12.2016</w:t>
            </w:r>
            <w:r w:rsidRPr="007137EF">
              <w:rPr>
                <w:sz w:val="22"/>
                <w:szCs w:val="22"/>
              </w:rPr>
              <w:t xml:space="preserve"> № </w:t>
            </w:r>
            <w:r w:rsidRPr="007137E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125</w:t>
            </w:r>
          </w:p>
        </w:tc>
      </w:tr>
    </w:tbl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7137EF">
        <w:rPr>
          <w:b/>
          <w:bCs/>
        </w:rPr>
        <w:t>Учетная политика для целей налогообложения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1. Ведение налогового учета возлагается на бухгалтерию, возглавляемую главным </w:t>
      </w:r>
      <w:r w:rsidRPr="007137EF">
        <w:br/>
        <w:t xml:space="preserve">бухгалтером. 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2. Для расчета единого налога использовать объект налогообложения в виде доходов.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Основание: статья 346.14 Налогового кодекса РФ.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3. Налоговая база по единому налогу определяется по данным книги учета доходов и </w:t>
      </w:r>
      <w:r w:rsidRPr="007137EF">
        <w:br/>
        <w:t>расходов.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При этом доходы в виде имущества, полученного в рамках целевого финансирования, в </w:t>
      </w:r>
      <w:r w:rsidRPr="007137EF">
        <w:br/>
        <w:t xml:space="preserve">книге учета доходов и расходов не отражаются. Учет средств целевого финансирования и </w:t>
      </w:r>
      <w:r w:rsidRPr="007137EF">
        <w:br/>
        <w:t>расходов, оплаченных за счет этих средств, осуществляется в регистрах бухучета с помощью соответствующих аналитических признаков на счетах бухучета.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Основание: статья 346.24, подпункт 1 пункта 1.1 статьи 346.15, пункт 2 статьи 251 </w:t>
      </w:r>
      <w:r w:rsidRPr="007137EF">
        <w:br/>
        <w:t>Налогового кодекса РФ, письмо Минфина России от 16 мая 2011 г. № 03-11-06/2/77.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4. Книгу учета доходов и расходов вести автоматизированно с использованием типовой </w:t>
      </w:r>
      <w:r w:rsidRPr="007137EF">
        <w:br/>
        <w:t>версии «1С: Упрощенная система налогообложения». Основание: статья 346.24 Налогового кодекса РФ, пункт 1.4 Порядка, утвержденного приказом Минфина России от 22 октября 2012 г. № 135н.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5. Записи в книге учета доходов и расходов осуществлять на основании первичных </w:t>
      </w:r>
      <w:r w:rsidRPr="007137EF">
        <w:br/>
        <w:t>документов по каждой хозяйственной операции.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Основание: пункт 1.1 Порядка, утвержденного приказом Минфина России от 22 октября </w:t>
      </w:r>
      <w:r w:rsidRPr="007137EF">
        <w:rPr>
          <w:u w:val="single"/>
        </w:rPr>
        <w:br/>
      </w:r>
      <w:r w:rsidRPr="007137EF">
        <w:t>2012 г. № 135н, часть 2 статьи 9 Закона от 6 декабря 2011 г. № 402-ФЗ.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6. Доходы и расходы от переоценки имущества в виде валютных ценностей и требований </w:t>
      </w:r>
      <w:r w:rsidRPr="007137EF">
        <w:br/>
        <w:t>(обязательств), стоимость которых выражена в иностранной валюте, не учитываются.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Основание: пункт 5 статьи 346.17 Налогового кодекса РФ.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 xml:space="preserve">7. Сумма налога (авансового платежа) уменьшается на суммы взносов на обязательное </w:t>
      </w:r>
      <w:r w:rsidRPr="007137EF">
        <w:br/>
        <w:t xml:space="preserve">пенсионное (социальное, медицинское) страхование и обязательное социальное страхование </w:t>
      </w:r>
      <w:r w:rsidRPr="007137EF">
        <w:br/>
        <w:t xml:space="preserve">от несчастных случаев на производстве, а также суммы взносов по соответствующим </w:t>
      </w:r>
      <w:r w:rsidRPr="007137EF">
        <w:br/>
        <w:t xml:space="preserve">договорам на добровольное личное страхование в пользу работников, исчисленные </w:t>
      </w:r>
      <w:r w:rsidRPr="007137EF">
        <w:br/>
        <w:t>(отраженные в декларациях) и уплаченные в течение отчетного (налогового) периода.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Основание: пункт 3.1 статьи 346.21 Налогового кодекса РФ.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7"/>
        <w:gridCol w:w="1814"/>
        <w:gridCol w:w="3214"/>
      </w:tblGrid>
      <w:tr w:rsidR="007137EF" w:rsidRPr="007137EF" w:rsidTr="00C55D4E">
        <w:tc>
          <w:tcPr>
            <w:tcW w:w="234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r w:rsidRPr="007137E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957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7137EF" w:rsidP="00C55D4E">
            <w:r w:rsidRPr="007137EF">
              <w:rPr>
                <w:sz w:val="22"/>
                <w:szCs w:val="22"/>
              </w:rPr>
              <w:t> </w:t>
            </w:r>
          </w:p>
        </w:tc>
        <w:tc>
          <w:tcPr>
            <w:tcW w:w="169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7EF" w:rsidRPr="007137EF" w:rsidRDefault="00EA5302" w:rsidP="00C55D4E">
            <w:pPr>
              <w:jc w:val="right"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Викторова В. В.</w:t>
            </w:r>
          </w:p>
        </w:tc>
      </w:tr>
    </w:tbl>
    <w:p w:rsidR="007137EF" w:rsidRPr="007137EF" w:rsidRDefault="007137EF" w:rsidP="007137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137EF">
        <w:t> </w:t>
      </w:r>
    </w:p>
    <w:p w:rsidR="007137EF" w:rsidRPr="007137EF" w:rsidRDefault="007137EF" w:rsidP="007137EF">
      <w:pPr>
        <w:pStyle w:val="aa"/>
      </w:pPr>
    </w:p>
    <w:p w:rsidR="007137EF" w:rsidRPr="007137EF" w:rsidRDefault="007137EF" w:rsidP="007137EF">
      <w:pPr>
        <w:pStyle w:val="aa"/>
      </w:pPr>
    </w:p>
    <w:p w:rsidR="007C1976" w:rsidRPr="007137EF" w:rsidRDefault="00760013" w:rsidP="007137EF"/>
    <w:sectPr w:rsidR="007C1976" w:rsidRPr="007137EF" w:rsidSect="00526E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13" w:rsidRDefault="00760013" w:rsidP="000C7A71">
      <w:r>
        <w:separator/>
      </w:r>
    </w:p>
  </w:endnote>
  <w:endnote w:type="continuationSeparator" w:id="1">
    <w:p w:rsidR="00760013" w:rsidRDefault="00760013" w:rsidP="000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13" w:rsidRDefault="00760013" w:rsidP="000C7A71">
      <w:r>
        <w:separator/>
      </w:r>
    </w:p>
  </w:footnote>
  <w:footnote w:type="continuationSeparator" w:id="1">
    <w:p w:rsidR="00760013" w:rsidRDefault="00760013" w:rsidP="000C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1" w:rsidRDefault="000C7A71">
    <w:pPr>
      <w:pStyle w:val="a3"/>
    </w:pPr>
  </w:p>
  <w:p w:rsidR="000C7A71" w:rsidRDefault="000C7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C7A71"/>
    <w:rsid w:val="0008781B"/>
    <w:rsid w:val="000C7A71"/>
    <w:rsid w:val="002445F8"/>
    <w:rsid w:val="0038077D"/>
    <w:rsid w:val="00444762"/>
    <w:rsid w:val="00526EF9"/>
    <w:rsid w:val="007137EF"/>
    <w:rsid w:val="00760013"/>
    <w:rsid w:val="007A7C3C"/>
    <w:rsid w:val="009D4B9B"/>
    <w:rsid w:val="00AE5B10"/>
    <w:rsid w:val="00C436F6"/>
    <w:rsid w:val="00D00D08"/>
    <w:rsid w:val="00E92137"/>
    <w:rsid w:val="00EA5302"/>
    <w:rsid w:val="00E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3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7137EF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7137E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7137EF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Lenovo</cp:lastModifiedBy>
  <cp:revision>3</cp:revision>
  <dcterms:created xsi:type="dcterms:W3CDTF">2017-08-14T17:57:00Z</dcterms:created>
  <dcterms:modified xsi:type="dcterms:W3CDTF">2017-11-20T16:06:00Z</dcterms:modified>
</cp:coreProperties>
</file>