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Arial" w:eastAsia="Arial" w:hAnsi="Arial" w:cs="Arial"/>
          <w:color w:val="000000"/>
        </w:rPr>
      </w:pPr>
      <w:bookmarkStart w:id="0" w:name="_GoBack"/>
      <w:bookmarkEnd w:id="0"/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ПРАВИТЕЛЬСТВО РОССИЙСКОЙ ФЕДЕРАЦИИ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ПОСТАНОВЛЕНИЕ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от 21 ноября 2011 г. N 957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ОБ ОРГАНИЗАЦИИ ЛИЦЕНЗИРОВАНИЯ ОТДЕЛЬНЫХ ВИДОВ ДЕЯТЕЛЬНОСТИ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5"/>
        <w:tblW w:w="1020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7"/>
      </w:tblGrid>
      <w:tr w:rsidR="001D5B74">
        <w:trPr>
          <w:jc w:val="center"/>
        </w:trPr>
        <w:tc>
          <w:tcPr>
            <w:tcW w:w="10207" w:type="dxa"/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5B74" w:rsidRDefault="00A2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D5B74" w:rsidRDefault="00A2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РФ от 16.04.2012 N 291,</w:t>
            </w:r>
            <w:proofErr w:type="gramEnd"/>
          </w:p>
          <w:p w:rsidR="001D5B74" w:rsidRDefault="00A2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>от 28.08.2012 N 865, от 04.09.2012 N 882, от 14.09.2012 N 925,</w:t>
            </w:r>
          </w:p>
          <w:p w:rsidR="001D5B74" w:rsidRDefault="00A2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>от 10.06.2013 N 492, от 28.10.2013 N 966, от 25.12.2014 N 1489,</w:t>
            </w:r>
          </w:p>
          <w:p w:rsidR="001D5B74" w:rsidRDefault="00A2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>от 28.04.2015 N 403, от 03.10.2015 N 1062, от 23.09.2016 N 956,</w:t>
            </w:r>
          </w:p>
          <w:p w:rsidR="001D5B74" w:rsidRDefault="00A2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>от 28.10.2016 N 1099, от 22.11.2016 N 1223, от 05.05.2017 N 533,</w:t>
            </w:r>
          </w:p>
          <w:p w:rsidR="001D5B74" w:rsidRDefault="00A2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>от 04.07.2017 N 791, от 18.01.2018 N 17, от 18.01.2018 N 20,</w:t>
            </w:r>
          </w:p>
          <w:p w:rsidR="001D5B74" w:rsidRDefault="00A2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>от 26.06.2018 N 723)</w:t>
            </w:r>
          </w:p>
        </w:tc>
      </w:tr>
    </w:tbl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392C69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"О лицензировании отдельных видов деятельности" Правительство Российской Федерации постановляет: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прилагаемый </w:t>
      </w:r>
      <w:hyperlink w:anchor="1fob9te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перечень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федеральных органов исполнительной власти, осуществляющих лицензирование конкретных видов деятельности.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Установить, что: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Федеральная служба по надзору в сфере здравоохранения: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федеральным органом исполнит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 власти, осуществляющим контроль и надзор за полнотой и качеством осуществления органами государственной власти субъектов Российской Федерации полномочий, указанных в части 1 статьи 15 Федерального закона "Об основах охраны здоровья граждан в Российс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Федерации", с правом направления предписаний об устранении выявленных нарушений и о привлечении к ответственности должностных лиц, исполняющих обязанности по осуществлению переданных полномочий;</w:t>
      </w:r>
      <w:proofErr w:type="gramEnd"/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 единый реестр лицензий, в том числе лицензий, выдан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органами государственной власти субъектов Российской Федерации;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лицензионный контроль в отношении лицензиатов (за исключением лицензиатов, представивших заявления о переоформлении лицензий), полномочия по приостановлению, возобновлению 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 и аннулированию лицензий, проведению мониторинга эффективности лицензирования видов деятельности, указанных в пункте 1 части 1 статьи 15 Федерального закона "Об основах охраны здоровья граждан в Российской Федерации";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 в течение 5 рабочих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 в органы государственной власти субъектов Российской Федерации, осуществляющие полномочия, указанные в пункте 1 части 1 статьи 15 Федерального закона "Об основах охраны здоровья граждан в Российской Федерации", заверенные копии приказов о приостановлен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 возобновлении действия лицензий, назначении проверок лицензиатов, копии актов проверок лицензиатов, предписаний об устранении выявленных нарушений лицензионных требований, протоколов об административных правонарушениях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постановлений о назначении адми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нистративных наказаний и других документов, связанных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осуществлением лицензионного контроля в отношении лицензиатов (за исключением лицензиатов, представивших заявления о переоформлении лицензий), осуществляющих виды деятельности, указанные в пункте 1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1 статьи 15 Федерального закона "Об основах охраны здоровья граждан в Российской Федерации", для включения в лицензионные дела;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"а" в ред. Постановления Правительства РФ от 23.09.2016 N 956)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Федеральная служба по надзору в сфере образования и науки является федеральным органом исполнительной власти, осуществляющим контроль за реализацией исполнительными органами государственной власти субъектов Российской Федерации полномочий Российской Фед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ерации в области лицензирования образовательной деятельности, переданных в соответствии со статьей 7 Федерального закона "Об образовании в Российской Федерации", и ведет сводный реестр выданных уполномоченными органами исполнительной власти субъектов Росси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 Федерации лицензий.</w:t>
      </w:r>
      <w:proofErr w:type="gramEnd"/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"б" в ред. Постановления Правительства РФ от 28.10.2013 N 966)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Деятельность,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осуществление которой предоставлена лицензирующим органом одного субъекта Российской Федерации, может осуществляться на территориях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ругих субъектов Российской Федерации при условии предварительного уведомления в письменной форме лицензиатом лицензирующих органов субъектов Российской Федерации, на территории которых лицензиат намерен осуществлять лицензируемый вид деятельности, о таком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намерении. В уведомлении указываются следующие сведения: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лицензируемого вида деятельности, который намерен осуществлять лицензиат, а также номера телефонов и (в случае, если имеется) адреса электронной почты юридического лица;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и (в случае, если имеется) отчество индивидуального предпринимателя, 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 его места жительства, адреса мест осуществления лицензируемого вида деятельности, который намерен осуществлять лицензиат, данные документа, удостоверяющего его личность, а также номера телефонов и (в случае, если имеется) адреса электронной почты индив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идуального предпринимателя;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лицензируемый вид деятельности в соответствии с частью 1 статьи 12 Федерального закона "О лицензировании отдельных видов деятельности", который лицензиат намерен осуществлять, с указанием выполняемых работ и оказываемых услуг,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оставляющих лицензируемый вид деятельности;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сведения, подтверждающие соответствие лицензиата лицензионным требованиям, при выполнении работ, оказании услуг, составляющих лицензируемый вид деятельности, который лицензиат намерен осуществлять по новому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 в соответствии с частями 7 и 9 статьи 18 Федерального закона "О лицензировании отдельных видов деятельности";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предполагаемого начала осуществления лицензируемого вида деятельности на территории субъекта Российской Федерации.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уведомлению прилагают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оригинал лицензии, заявление о переоформлении лицензии и документ, подтверждающий уплату государственной пошлины за переоформление лицензии.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Уведомление и прилагаемые к нему документы в день поступления в лицензирующий орган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субъекта Российской Федераци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на территории которого лицензиат предполагает осуществлять лицензируемый вид деятельности, принимаются по описи, копия которой с отметкой о дате их приема направляется (вручается) лицензиату.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Лицензирующий орган субъекта Российской Федерации переоформля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лицензию в порядке, установленном Федеральным законом "О лицензировании отдельных видов деятельности", и вносит изменения в реестр лицензий в отношении видов деятельности, лицензирование которых он осуществляет.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Признать утратившими силу акты Правите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льства Российской Федерации по перечню согласно </w:t>
      </w:r>
      <w:hyperlink w:anchor="1fob9te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приложению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Правительства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В.ПУТИН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21 ноября 2011 г. N 957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" w:name="gjdgxs" w:colFirst="0" w:colLast="0"/>
      <w:bookmarkEnd w:id="1"/>
      <w:r>
        <w:rPr>
          <w:rFonts w:ascii="Arial" w:eastAsia="Arial" w:hAnsi="Arial" w:cs="Arial"/>
          <w:b/>
          <w:color w:val="000000"/>
          <w:sz w:val="24"/>
          <w:szCs w:val="24"/>
        </w:rPr>
        <w:t>ПЕРЕЧЕНЬ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ФЕДЕРАЛЬНЫХ ОРГАНОВ ИСПОЛНИТЕЛЬНОЙ ВЛАСТИ, ОСУЩЕСТВЛЯЮЩИХ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ЛИЦЕНЗИРОВАНИЕ КОНКРЕТНЫХ ВИДОВ ДЕЯТЕЛЬНОСТИ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6"/>
        <w:tblW w:w="1020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7"/>
      </w:tblGrid>
      <w:tr w:rsidR="001D5B74">
        <w:trPr>
          <w:jc w:val="center"/>
        </w:trPr>
        <w:tc>
          <w:tcPr>
            <w:tcW w:w="10207" w:type="dxa"/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5B74" w:rsidRDefault="00A2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D5B74" w:rsidRDefault="00A2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РФ от 16.04.2012 N 291,</w:t>
            </w:r>
            <w:proofErr w:type="gramEnd"/>
          </w:p>
          <w:p w:rsidR="001D5B74" w:rsidRDefault="00A2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>от 28.08.2012 N 865, от 14.09.2012 N 925, от 10.06.2013 N 492,</w:t>
            </w:r>
          </w:p>
          <w:p w:rsidR="001D5B74" w:rsidRDefault="00A2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>от 28.10.2013 N 966, от 25.12.2014 N 1489, от 28.04.2015 N 403,</w:t>
            </w:r>
          </w:p>
          <w:p w:rsidR="001D5B74" w:rsidRDefault="00A2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>от 03.10.2015 N 1062, от 28.10.2016 N 1099, от 22.11.2016 N 1223,</w:t>
            </w:r>
          </w:p>
          <w:p w:rsidR="001D5B74" w:rsidRDefault="00A2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>от 05.05.2017 N 533, от 04.07.2017 N 791, от 18.01.2018 N 17,</w:t>
            </w:r>
          </w:p>
          <w:p w:rsidR="001D5B74" w:rsidRDefault="00A2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>от 18.01.2018 N 20, от 26.06.2018 N 723)</w:t>
            </w:r>
          </w:p>
        </w:tc>
      </w:tr>
    </w:tbl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ФСБ России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Разработка, производство, распространение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выполнение работ, оказание услуг в области шифров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информации,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средств, осуществляется для обеспечения собственных нужд юридического лица или индивидуального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редпринимателя)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Разработка, производство, реализация и приобретение в целях продажи специальных технических средств, предназначенных для негласного получения информации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по выявлению электронных устройств, предназначенных для негласного получения информации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ФСБ России, ФСТЭК России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производство средств защиты конфиденциальной информации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ФСТЭК России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по технической защите конфиденциальной информации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ФНС России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 и реализация защищенной от подделок полиграфической продукции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по организации и проведению азартных игр в букмекерских конторах и тотализаторах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Минпромторг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России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Постановления Правительства РФ от 05.05.2017 N 533)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Разработка, производство, испытание и ремонт авиационной техники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Рособоронзаказ</w:t>
      </w:r>
      <w:proofErr w:type="spellEnd"/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Утратил силу с 1 января 2015 года. - Постановление Правительства РФ от 25.12.2014 N 1489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Минпромторг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России,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Росгвардия</w:t>
      </w:r>
      <w:proofErr w:type="spellEnd"/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ред. Постановлений Правительства РФ от 28.08.2012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865,</w:t>
      </w:r>
      <w:proofErr w:type="gramEnd"/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18.01.2018 N 17)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Разработка, производство, испытание, хранение, ремонт и утилизация гражданского и служебного оружия и основных частей огнестрельного оружия, торговля гражданским и служебным оружием и основными частями огнестрельного оружия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Разработка, производство, испытание, хранение, реализация и утилизация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 пиротехнических изделий IV и V классов в соответствии с техническим регламентом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(абзац введен Постановлением Правительства РФ от 25.12.2014 N 1489)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Минпромторг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России, МВД России,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Рособоронзаказ</w:t>
      </w:r>
      <w:proofErr w:type="spellEnd"/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Утратил силу с 1 января 2015 года. - Постановление Правительства РФ от 25.12.2014 N 1489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Минпромторг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России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по хранению и уничтожению химического оружия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Разработка, производство, испытание, установка, монтаж, техническое обслуживание, ремонт, утилизация и реализация вооружения и военной техники</w:t>
      </w:r>
      <w:proofErr w:type="gramEnd"/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(абзац введен Постановлением Правительства РФ от 25.12.2014 N 1489)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Ростехнадзор</w:t>
      </w:r>
      <w:proofErr w:type="spellEnd"/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Эксплуатация взрывопожароопасных и химически опасных производственных объектов I, II и III классов опасности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Постановления Правительства РФ от 10.06.2013 N 492)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Абзац утратил силу с 1 июля 2013 года. - Постановление Правительства РФ от 10.06.2013 N 492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 маркшейдерских работ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по проведению экспертизы промышленной безопасности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Деятельность, связанная с обращением взрывчатых материалов промышл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 назначения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(абзац введен Постановлением Правительства РФ от 14.09.2012 N 925)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МЧС России, Рослесхоз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Утратил силу. - Постановление Правительства РФ от 28.04.2015 N 403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МЧС России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по монтажу, техническому обслуживанию и ремонту средств обеспечения пожарной безопасности зданий и сооружений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по тушению пожаров в населенных пунктах, на производственных объектах и объектах инфраструктуры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(абзац введен Постановлением Правительства РФ от 28.04.2015 N 403)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Минпромторг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России,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Россельхознадзор</w:t>
      </w:r>
      <w:proofErr w:type="spellEnd"/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 лекарственных средств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Росздравнадзор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 и техническое обслуживание (за исключением случая, если техническое обслуживание осущ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 для обеспечения собственных нужд юридического лица или индивидуального предпринимателя) медицинской техники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Оборот наркотических средств, психотропных веществ и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культивирование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наркосодержащих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растений в части оборота наркотических средств и психотропных веществ, осуществляемого организациями оптовой торговли лекарственными средствами и аптечными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организациями, подведомственными федеральным органам исполнительной власти, а также оборота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культивирования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наркосодержащих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растений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(в ред. Постановления Правительства РФ от 04.07.2017 N 791)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Медицинская деятельность (за исключением указанн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"):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Постановления Правительства РФ от 23.09.2016 N 956)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медицинских и иных организаций, 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Постановлени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Правительства РФ от 23.09.2016 N 956)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медицинских и иных организаций, осуществляющих деятельность по оказанию высокотехнологичной медицинской помощи;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Постановления Правительства РФ от 23.09.2016 N 956)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иных организаций и индивидуальных предприним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ателей, осуществляющих медицинскую деятельность, в части лицензионного контроля (за исключением лицензиатов, представивших заявления о переоформлении лицензий), полномочий по приостановлению, возобновлению действия и аннулированию лицензий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Постанов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Правительства РФ от 23.09.2016 N 956)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Роспотребнадзор</w:t>
      </w:r>
      <w:proofErr w:type="spellEnd"/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 опасности, осуществляемая в замкнутых системах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Ространснадзор</w:t>
      </w:r>
      <w:proofErr w:type="spellEnd"/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перевозкам внутренним водным транспортом, морским транспортом пассажиров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по перевозкам внутренним водным транспортом, морским транспортом опасных грузов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по перевозкам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видуального предпринимателя)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по перевозкам железнодорожным транспортом пассажиров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по перевозкам железнодорожным транспортом опасных грузов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Погрузочно-разгрузочная деятельность применительно к опасным грузам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железнодорожном 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спорте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Погрузочно-разгрузочная деятельность применительно к опасным грузам на внутреннем водном транспорте, в морских портах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по осуществлению буксировок морским транспортом (за исключением случая, если указанная деятельность осуществляется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обеспечения собственных нужд юридического лица или индивидуального предпринимателя)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Росавиация</w:t>
      </w:r>
      <w:proofErr w:type="spellEnd"/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по перевозкам воздушным транспортом пассажиров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по перевозкам воздушным 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спортом грузов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Росприроднадзор</w:t>
      </w:r>
      <w:proofErr w:type="spellEnd"/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по сбору, транспортированию, обработке, утилизации, обе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звреживанию и размещению отходов I - IV классов опасности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Постановления Правительства РФ от 03.10.2015 N 1062)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МВД России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Утратил силу. - Постановление Правительства РФ от 26.06.2018 N 723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ФМС России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услуг по трудоустройству граждан Российской Федерации за пределами территории Российской Федерации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Роскомнадзор</w:t>
      </w:r>
      <w:proofErr w:type="spellEnd"/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услуг связи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Телевизионное вещание и радиовещание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обладающими правами на использование данных объектов авторских и смежных прав в силу федерального закона или договора)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Рособрнадзор</w:t>
      </w:r>
      <w:proofErr w:type="spellEnd"/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Постановления Правительства РФ от 28.10.2013 N 966)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деятельность, осуществляемая организациями, осуществляющими образовательную деятельность по образовательным программам высшего образования,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федеральными государственными профессиональными образовательными организациями, реализующими 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ательные программы среднего профессионального образования в сферах обороны, производства продукции по оборонному заказу, внутренних дел, деятельности войск национальной гвардии Российской Федерации, безопасности, ядерной энергетики, транспорта и связи, нау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коемкого производства по специальностям, перечень которых утверждается Правительством Российской Федерации, российскими образовательными организациями, расположенными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пределами территории Российской Федерации, образовательными организациями, созданными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международными договорами Российской Федерации, а также осуществляющими образовательную деятельность дипломатическими представительствами и консульскими учреждениями Российской Федерации, представительствами Российской Федерации при междун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ародных (межгосударственных, межправительственных) организациях, иностранными образовательными организациями, осуществляющими образовательную деятельность по месту нахождения филиала на территории Российской Федерации (за исключением указанной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осуществляемой частными образовательными организациями, находящимися на территории инновационного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центра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", а также организациями, осуществляющими образовательную деятельность на территории инновационного научно-технологического центра, если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предусмотрено правилами проекта в соответствии с частью 3 статьи 21 Федерального закона "Об инновационных научно-технологических центрах и о внесении изменений в отдельные законодательные акты Российской Федерации")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ред. Постановлений Правительства РФ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22.11.2016 N 1223, от 18.01.2018 N 20)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Роскосмос</w:t>
      </w:r>
      <w:proofErr w:type="spellEnd"/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Космическая деятельность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Росреестр</w:t>
      </w:r>
      <w:proofErr w:type="spellEnd"/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Постановления Правительства РФ от 28.10.2016 N 1099)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Геодезическая и картографическая деятельность (за исключением указанных видов деятельности, осуществляемых личным составом Вооруженных Сил Российской Федерации в целях обеспечения обороны Российской Федерации, а также при осуществлении градостроительной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кадастровой деятельности, недропользования), в результате которой осуществляются создание (обновление) государственных топографических карт или государственных топографических планов, государственных геодезических сетей, государственных нивелирных сетей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 гравиметрических сетей, геодезических сетей специального назначения, в том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сетей дифференциальных геодезических станций, определение параметров фигуры Земли и гравитационного поля в этих целях, установление, изменение и уточнение прох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 государственной границы Российской Федерации, а также установление и изменение границ между субъектами Российской Федерации и границ муниципальных образований</w:t>
      </w:r>
      <w:proofErr w:type="gramEnd"/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Росгидромет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активному воздействию на гидрометеорологические и геофизические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роцессы и явления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в области гидрометеорологии и в смежных с ней областях (за исключением указанной деятельности, осуществляемой в ходе инженерных изысканий, выполняемых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подготовки проектной документации, строительства, реконструкции объектов капитального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роительства)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Росздравнадзор,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Россельхознадзор</w:t>
      </w:r>
      <w:proofErr w:type="spellEnd"/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Фармацевтическая деятельность в части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а также в части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 осуществляемой в сфере обращения лекарственных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ветеринарного применения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Постановления Правительства РФ от 04.07.2017 N 791)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Минкультуры России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по сохранению объектов культурного наследия (памятников истории и культуры) народов Российской Федерации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Росгвардия</w:t>
      </w:r>
      <w:proofErr w:type="spellEnd"/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(введено Постановлением Правительства РФ от 18.01.2018 N 17)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Частная охранная деятельность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Частная детективная (сыскная) деятельность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(абзац введен Постановлением Правительства РФ от 26.06.2018 N 723)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Правительства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21 ноября 2011 г. N 957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2" w:name="30j0zll" w:colFirst="0" w:colLast="0"/>
      <w:bookmarkEnd w:id="2"/>
      <w:r>
        <w:rPr>
          <w:rFonts w:ascii="Arial" w:eastAsia="Arial" w:hAnsi="Arial" w:cs="Arial"/>
          <w:b/>
          <w:color w:val="000000"/>
          <w:sz w:val="24"/>
          <w:szCs w:val="24"/>
        </w:rPr>
        <w:t>ПЕРЕЧЕНЬ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УТРАТИВШИХ СИЛУ АКТОВ ПРАВИТЕЛЬСТВА РОССИЙСКОЙ ФЕДЕРАЦИИ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Постановление Правительства Российской Федерации от 26 января 2006 г. N 45 "Об организации лицензирования отдельных видов деятельности" (Собрание законодательства Российской Федерации, 2006, N 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ст. 700).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Пункт 1 Постановления Правительства Российской Федерации от 5 мая 2007 г. N 269 "О внесении изменений в Постановления Правительства Российской Федерации от 26 января 2006 г. N 45 и от 25 октября 2006 г. N 625"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(Собрание законодательства Российской Федерации, 2007, N 20, ст. 2433).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Постановление Правительства Российской Федерации от 3 сентября 2007 г. N 556 "О внесении изменений в перечень федеральных органов исполнительной власти, осуществляющих лицензирован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ие" (Собрание законодательства Российской Федерации, 2007, N 37, ст. 4453).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Пункт 6 изменений, которые вносятся в акты Правительства Российской Федерации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вопросам деятельности Федеральной службы по надзору в сфере массовых коммуникаций, связи и охран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культурного наследия, утвержденных Постановлением Правительства Российской Федерации от 2 октября 2007 г. N 634 (Собрание законодательства Российской Федерации, 2007, N 41, ст. 4902).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Пункт 1 изменений, которые вносятся в акты Правительства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Федерации по вопросам лицензирования отдельных видов деятельности, утвержденных Постановлением Правительства Российской Федерации от 7 апреля 2008 г. N 241 (Собрание законодательства Российской Федерации, 2008, N 15, ст. 1551).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Постановление Правительс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Российской Федерации от 12 июня 2008 г. N 452 "О внесении изменений в перечень федеральных органов исполнительной власти, осуществляющих лицензирование" (Собрание законодательства Российской Федерации, 2008, N 24, ст. 2872).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Пункт 1 Постановления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авительства Российской Федерации от 27 июня 2008 г. N 478 "О внесении изменений в Постановления Правительства Российской Федерации от 26 января 2006 г. N 45 и от 23 июня 2007 г. N 397" (Собрание законодательства Российской Федерации, 2008, N 27, ст. 3283).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Пункт 2 Постановления Правительства Российской Федерации от 12 августа 2008 г. N 599 "Об утверждении Положения о лицензировании эксплуатации взрывопожароопасных производственных объектов" (Собрание законодательства Российской Федерации, 2008, N 33, 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3862).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Пункт 12 изменений, которые вносятся в акты Правительства Российской Федерации, утвержденных Постановлением Правительства Российской Федерации от 7 ноября 2008 г. N 821 (Собрание законодательства Российской Федерации, 2008, N 47, ст. 5481).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2 изменений, которые вносятся в акты Правительства Российской Федерации, касающиеся лицензирования отдельных видов деятельности, утвержденных Постановлением Правительства Российской Федерации от 27 января 2009 г. N 50 (Собрание законодательства Росси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 Федерации, 2009, N 5, ст. 622).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Пункт 1 Постановления Правительства Российской Федерации от 18 мая 2009 г. N 426 "О внесении изменений в некоторые акты Правительства Российской Федерации по вопросам лицензирования фармацевтической деятельности"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 законодательства Российской Федерации, 2009, N 21, ст. 2575).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Пункт 2 изменений, которые вносятся в акты Правительства Российской Федерации по вопросу лицензирования деятельности по сбору, использованию, обезвреживанию, транспортировке и размещению отходов I - IV класса опасности, утвержденных Постановлением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ительства Российской Федерации от 15 июня 2009 г. N 486 (Собрание законодательства Российской Федерации, 2009, N 25, ст. 3069).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1 изменений, которые вносятся в акты Правительства Российской Федерации, утвержденных Постановлением Правительства 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сийской Федерации от 11 мая 2010 г. N 318 "Об утверждении Положения о лицензировании деятельности, связанной с производством, переработкой, хранением, реализацией, приобретением и использованием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наркотических средств и психотропных веществ, 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сенных в Таблицу I Списка IV в соответствии с Федеральным законом "О наркотических средствах и психотропных веществах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 законодательства Российской Федерации, 2010, N 20, ст. 2473).</w:t>
      </w:r>
      <w:proofErr w:type="gramEnd"/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14. Пункт 4 изменений, которые вносятся в акты Правительства Росс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 Федерации в связи с принятием Федерального закона "Об обращении лекарственных средств", утвержденных Постановлением Правительства Российской Федерации от 20 августа 2010 г. N 650 (Собрание законодательства Российской Федерации, 2010, N 35, ст. 4574)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Пункт 3 изменений, которые вносятся в акты Правительства Российской Федерации, утвержденных Постановлением Правительства Российской Федерации от 2 сентября 2010 г. N 659 (Собрание законодательства Российской Федерации, 2010, N 37, ст. 4675).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4 изменений, которые вносятся в Постановления Правительства Российской Федерации по вопросам полномочий Министерства природных ресурсов и экологии Российской Федерации, Федеральной службы по надзору в сфере природопользования и Федеральной службы по экол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огическому, технологическому и атомному надзору, утвержденных Постановлением Правительства Российской Федерации от 13 сентября 2010 г. N 717 (Собрание законодательства Российской Федерации, 2010, N 38, ст. 4835).</w:t>
      </w:r>
      <w:proofErr w:type="gramEnd"/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Пункт 1 изменений, которые вносятся в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кты Правительства Российской Федерации по вопросу осуществления деятельности, связанной с культивированием растений, содержащих наркотические средства или психотропные вещества либо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прекурсоры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утвержденных Постановлением Правительства Российской Федера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от 30 октября 2010 г. N 881 (Собрание законодательства Российской Федерации, 2010, N 45, ст. 5863).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 1 изменений, которые вносятся в акты Правительства Российской Федерации, утвержденных Постановлением Правительства Российской Федерации от 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декабря 2010 г. N 1012 "О лицензировании культивирования растений, содержащих наркотические средства или психотропные вещества либо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прекурсоры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для использования в научных, учебных целях и в экспертной деятельности" (Собрание законодательства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Федерации, 2010, N 51, ст. 6943).</w:t>
      </w:r>
      <w:proofErr w:type="gramEnd"/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Пункт 4 изменений, которые вносятся в акты Правительства Российской Федерации, утвержденных Постановлением Правительства Российской Федерации от 18 мая 2011 г. N 399 (Собрание законодательства Российской Федерации,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11, N 22, ст. 3173).</w:t>
      </w: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Пункт 3 Постановления Правительства Российской Федерации от 23 июня 2011 г. N 498 "О некоторых вопросах осуществления частной детективной (сыскной) и частной охранной деятельности" (Собрание законодательства Российской Федерации,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011, N 26, ст. 3820).</w:t>
      </w: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1D5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74" w:rsidRDefault="00A23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sectPr w:rsidR="001D5B7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55" w:rsidRDefault="00A23955">
      <w:pPr>
        <w:spacing w:after="0" w:line="240" w:lineRule="auto"/>
      </w:pPr>
      <w:r>
        <w:separator/>
      </w:r>
    </w:p>
  </w:endnote>
  <w:endnote w:type="continuationSeparator" w:id="0">
    <w:p w:rsidR="00A23955" w:rsidRDefault="00A2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74" w:rsidRDefault="001D5B74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contextualSpacing w:val="0"/>
      <w:jc w:val="center"/>
      <w:rPr>
        <w:rFonts w:ascii="Times New Roman" w:eastAsia="Times New Roman" w:hAnsi="Times New Roman" w:cs="Times New Roman"/>
        <w:color w:val="000000"/>
        <w:sz w:val="10"/>
        <w:szCs w:val="10"/>
      </w:rPr>
    </w:pPr>
  </w:p>
  <w:p w:rsidR="001D5B74" w:rsidRDefault="00A23955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contextualSpacing w:val="0"/>
      <w:rPr>
        <w:rFonts w:ascii="Times New Roman" w:eastAsia="Times New Roman" w:hAnsi="Times New Roman" w:cs="Times New Roman"/>
        <w:color w:val="000000"/>
        <w:sz w:val="10"/>
        <w:szCs w:val="10"/>
      </w:rPr>
    </w:pPr>
    <w:r>
      <w:pict>
        <v:rect id="_x0000_i1027" style="width:0;height:1.5pt" o:hralign="center" o:hrstd="t" o:hr="t" fillcolor="#a0a0a0" stroked="f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74" w:rsidRDefault="001D5B74">
    <w:pPr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55" w:rsidRDefault="00A23955">
      <w:pPr>
        <w:spacing w:after="0" w:line="240" w:lineRule="auto"/>
      </w:pPr>
      <w:r>
        <w:separator/>
      </w:r>
    </w:p>
  </w:footnote>
  <w:footnote w:type="continuationSeparator" w:id="0">
    <w:p w:rsidR="00A23955" w:rsidRDefault="00A23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74" w:rsidRDefault="001D5B74">
    <w:pPr>
      <w:widowControl w:val="0"/>
      <w:pBdr>
        <w:top w:val="nil"/>
        <w:left w:val="nil"/>
        <w:bottom w:val="nil"/>
        <w:right w:val="nil"/>
        <w:between w:val="nil"/>
      </w:pBdr>
      <w:spacing w:after="0"/>
      <w:contextualSpacing w:val="0"/>
      <w:rPr>
        <w:rFonts w:ascii="Arial" w:eastAsia="Arial" w:hAnsi="Arial" w:cs="Arial"/>
        <w:color w:val="000000"/>
      </w:rPr>
    </w:pPr>
  </w:p>
  <w:tbl>
    <w:tblPr>
      <w:tblStyle w:val="a7"/>
      <w:tblW w:w="418" w:type="dxa"/>
      <w:tblInd w:w="-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18"/>
    </w:tblGrid>
    <w:tr w:rsidR="001D5B74">
      <w:tc>
        <w:tcPr>
          <w:tcW w:w="418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1D5B74" w:rsidRDefault="001D5B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contextualSpacing w:val="0"/>
            <w:rPr>
              <w:rFonts w:ascii="Arial" w:eastAsia="Arial" w:hAnsi="Arial" w:cs="Arial"/>
              <w:color w:val="000000"/>
            </w:rPr>
          </w:pPr>
        </w:p>
        <w:p w:rsidR="001D5B74" w:rsidRDefault="001D5B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contextualSpacing w:val="0"/>
            <w:jc w:val="center"/>
            <w:rPr>
              <w:rFonts w:ascii="Arial" w:eastAsia="Arial" w:hAnsi="Arial" w:cs="Arial"/>
              <w:color w:val="000000"/>
            </w:rPr>
          </w:pPr>
        </w:p>
      </w:tc>
    </w:tr>
  </w:tbl>
  <w:p w:rsidR="001D5B74" w:rsidRDefault="001D5B74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contextualSpacing w:val="0"/>
      <w:jc w:val="center"/>
      <w:rPr>
        <w:rFonts w:ascii="Arial" w:eastAsia="Arial" w:hAnsi="Arial" w:cs="Arial"/>
        <w:color w:val="000000"/>
      </w:rPr>
    </w:pPr>
  </w:p>
  <w:p w:rsidR="001D5B74" w:rsidRDefault="00A23955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contextualSpacing w:val="0"/>
      <w:rPr>
        <w:rFonts w:ascii="Times New Roman" w:eastAsia="Times New Roman" w:hAnsi="Times New Roman" w:cs="Times New Roman"/>
        <w:color w:val="000000"/>
        <w:sz w:val="10"/>
        <w:szCs w:val="10"/>
      </w:rPr>
    </w:pPr>
    <w:r>
      <w:pict>
        <v:rect id="_x0000_i1026" style="width:0;height:1.5pt" o:hralign="center" o:hrstd="t" o:hr="t" fillcolor="#a0a0a0" stroked="f"/>
      </w:pict>
    </w:r>
    <w:r>
      <w:rPr>
        <w:rFonts w:ascii="Times New Roman" w:eastAsia="Times New Roman" w:hAnsi="Times New Roman" w:cs="Times New Roman"/>
        <w:color w:val="000000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74" w:rsidRDefault="001D5B74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5B74"/>
    <w:rsid w:val="001D5B74"/>
    <w:rsid w:val="00332A19"/>
    <w:rsid w:val="00A2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3936</Words>
  <Characters>22438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 Виктория Игоревна</dc:creator>
  <cp:lastModifiedBy>Огородник Виктория Игоревна</cp:lastModifiedBy>
  <cp:revision>2</cp:revision>
  <dcterms:created xsi:type="dcterms:W3CDTF">2018-08-24T07:50:00Z</dcterms:created>
  <dcterms:modified xsi:type="dcterms:W3CDTF">2018-08-24T07:50:00Z</dcterms:modified>
</cp:coreProperties>
</file>