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D" w:rsidRPr="00926E9D" w:rsidRDefault="00926E9D" w:rsidP="00926E9D">
      <w:pPr>
        <w:shd w:val="clear" w:color="auto" w:fill="FFFFFF"/>
        <w:spacing w:before="285" w:after="225" w:line="240" w:lineRule="atLeast"/>
        <w:textAlignment w:val="baseline"/>
        <w:outlineLvl w:val="0"/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</w:pPr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Письмо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Минфина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России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от 31.01.2011 № 03-03-06/1/45 (об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учете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доходов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для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целей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исчисления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налога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4C4C4C"/>
          <w:kern w:val="36"/>
          <w:sz w:val="30"/>
          <w:szCs w:val="30"/>
          <w:lang w:val="uk-UA" w:eastAsia="uk-UA"/>
        </w:rPr>
        <w:t>)</w:t>
      </w:r>
    </w:p>
    <w:p w:rsidR="00926E9D" w:rsidRPr="00926E9D" w:rsidRDefault="00926E9D" w:rsidP="00926E9D">
      <w:pPr>
        <w:spacing w:after="0" w:line="23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 xml:space="preserve">- Дата </w:t>
      </w:r>
      <w:proofErr w:type="spellStart"/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>публикации</w:t>
      </w:r>
      <w:proofErr w:type="spellEnd"/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>: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</w:t>
      </w:r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31.01.2011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>- Номер: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</w:t>
      </w:r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03-03-06/1/45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 xml:space="preserve">- Вид </w:t>
      </w:r>
      <w:proofErr w:type="spellStart"/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>налога</w:t>
      </w:r>
      <w:proofErr w:type="spellEnd"/>
      <w:r w:rsidRPr="00926E9D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val="uk-UA" w:eastAsia="uk-UA"/>
        </w:rPr>
        <w:t>: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</w:t>
      </w:r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Нало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г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uk-UA" w:eastAsia="uk-UA"/>
        </w:rPr>
        <w:t>организаций</w:t>
      </w:r>
      <w:proofErr w:type="spellEnd"/>
    </w:p>
    <w:p w:rsidR="00926E9D" w:rsidRPr="00926E9D" w:rsidRDefault="00926E9D" w:rsidP="00926E9D">
      <w:pPr>
        <w:shd w:val="clear" w:color="auto" w:fill="FFFFFF"/>
        <w:spacing w:after="0" w:line="23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</w:p>
    <w:p w:rsidR="00926E9D" w:rsidRPr="00926E9D" w:rsidRDefault="00926E9D" w:rsidP="00926E9D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proofErr w:type="spellStart"/>
      <w:r w:rsidRPr="00926E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Вопрос</w:t>
      </w:r>
      <w:proofErr w:type="spellEnd"/>
      <w:r w:rsidRPr="00926E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: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Проси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м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разъяснить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если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после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завершения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сделки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продаже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100% доли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новый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участник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иностранная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компания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примет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решение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простить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часть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долга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договору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займа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применимы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этом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случае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положения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подпунктом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11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пункта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статьи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251 НК РФ о том,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что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базы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не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учитываются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виде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российской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безвозмездно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от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если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уставный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капитал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получающей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стороны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более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чем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50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процентов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состоит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из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доли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передающей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?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Иными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словами: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будет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учитываться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сумма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прощенного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долга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составе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базы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налогу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? </w:t>
      </w:r>
    </w:p>
    <w:p w:rsidR="00926E9D" w:rsidRPr="00926E9D" w:rsidRDefault="00926E9D" w:rsidP="00926E9D">
      <w:pPr>
        <w:spacing w:after="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proofErr w:type="spellStart"/>
      <w:r w:rsidRPr="00926E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Ответ</w:t>
      </w:r>
      <w:proofErr w:type="spellEnd"/>
      <w:r w:rsidRPr="00926E9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val="uk-UA" w:eastAsia="uk-UA"/>
        </w:rPr>
        <w:t>: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Письмо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Минфина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России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от 31.01.2011 № 03-03-06/1/45 (об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учете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для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целей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исчисления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) </w:t>
      </w:r>
    </w:p>
    <w:p w:rsidR="00926E9D" w:rsidRPr="00926E9D" w:rsidRDefault="00926E9D" w:rsidP="00926E9D">
      <w:pPr>
        <w:spacing w:after="270" w:line="288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Департамент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таможенно-тарифной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политики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рассмотрел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письмо 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сообщает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следующее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</w:t>
      </w:r>
    </w:p>
    <w:p w:rsidR="00926E9D" w:rsidRPr="00926E9D" w:rsidRDefault="00926E9D" w:rsidP="00926E9D">
      <w:pPr>
        <w:shd w:val="clear" w:color="auto" w:fill="FFFFFF"/>
        <w:spacing w:after="0" w:line="234" w:lineRule="atLeast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</w:pP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соответствии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статьей </w:t>
      </w:r>
      <w:hyperlink r:id="rId5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247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Налогового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кодекса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Российской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Федерации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(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далее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- Кодекс)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объектом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налогообложения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налогу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признается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полученная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налогоплательщиком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которая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для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российских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как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уменьшенные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величину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произведенных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расходов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учитываемых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соответствии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с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главой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25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Кодекса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Согласно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подпункту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10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пункта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 статьи </w:t>
      </w:r>
      <w:hyperlink r:id="rId6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251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Кодекса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виде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средств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которые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договорам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кредита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займа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(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аналогичных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средств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независимо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от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формы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оформления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заимствований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включая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ценные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бумаги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долговым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обязательствам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), 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также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средств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которые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счет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погашения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таких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заимствований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не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учитываются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базы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налогу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Вместе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с тем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средства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</w:t>
      </w:r>
      <w:bookmarkStart w:id="0" w:name="_GoBack"/>
      <w:bookmarkEnd w:id="0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договору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займа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остающиеся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распоряжении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результате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соглашения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с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заимодавцем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прощении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долга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следует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рассматривать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как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безвозмездно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полученные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  <w:t xml:space="preserve">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основании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пункта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8 статьи </w:t>
      </w:r>
      <w:hyperlink r:id="rId7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250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Кодекса при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налоговой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базы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налогу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состав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внереализационных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включаются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виде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безвозмездно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(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работ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услуг)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имущественных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прав, за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исключением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случаев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указанных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статье </w:t>
      </w:r>
      <w:hyperlink r:id="rId8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251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Кодекса.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  <w:t xml:space="preserve">При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этом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подпункте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11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пункта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 статьи </w:t>
      </w:r>
      <w:hyperlink r:id="rId9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251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Кодекса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определено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что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целях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налогообложения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не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учитывают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виде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имущества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полученного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российской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безвозмездно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от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если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уставный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капитал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получающей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стороны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более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чем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50%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состоит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из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вклада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(доли)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передающей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  <w:t xml:space="preserve">Таким образом,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если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момент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заключения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договора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займа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организация-заимодавец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не являлась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участником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затем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(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после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приобретения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доли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уставном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капитале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заемщика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) заключила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соглашение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о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прощении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долга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то оснований для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применения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нормы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установленной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подпунктом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11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пункта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1 статьи </w:t>
      </w:r>
      <w:hyperlink r:id="rId10" w:history="1">
        <w:r w:rsidRPr="00926E9D">
          <w:rPr>
            <w:rFonts w:ascii="Arial" w:eastAsia="Times New Roman" w:hAnsi="Arial" w:cs="Arial"/>
            <w:color w:val="41648B"/>
            <w:sz w:val="24"/>
            <w:szCs w:val="24"/>
            <w:u w:val="single"/>
            <w:bdr w:val="none" w:sz="0" w:space="0" w:color="auto" w:frame="1"/>
            <w:lang w:val="uk-UA" w:eastAsia="uk-UA"/>
          </w:rPr>
          <w:t>251</w:t>
        </w:r>
      </w:hyperlink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 Кодекса, не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имеется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lastRenderedPageBreak/>
        <w:t>Учитывая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изложенное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рассматриваемом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случае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сумма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списанной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задолженности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подлежит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включению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в состав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доходов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,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учитываемых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для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целей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исчисления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налога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на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прибыль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организаций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.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Заместитель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 xml:space="preserve"> директора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Департамента</w:t>
      </w:r>
      <w:proofErr w:type="spellEnd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 </w:t>
      </w:r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br/>
        <w:t xml:space="preserve">С.В. </w:t>
      </w:r>
      <w:proofErr w:type="spellStart"/>
      <w:r w:rsidRPr="00926E9D">
        <w:rPr>
          <w:rFonts w:ascii="Arial" w:eastAsia="Times New Roman" w:hAnsi="Arial" w:cs="Arial"/>
          <w:color w:val="333333"/>
          <w:sz w:val="24"/>
          <w:szCs w:val="24"/>
          <w:lang w:val="uk-UA" w:eastAsia="uk-UA"/>
        </w:rPr>
        <w:t>Разгулин</w:t>
      </w:r>
      <w:proofErr w:type="spellEnd"/>
    </w:p>
    <w:p w:rsidR="001C6644" w:rsidRDefault="001C6644"/>
    <w:sectPr w:rsidR="001C6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7A"/>
    <w:rsid w:val="001C6644"/>
    <w:rsid w:val="00926E9D"/>
    <w:rsid w:val="00C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926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grey">
    <w:name w:val="grey"/>
    <w:basedOn w:val="a0"/>
    <w:rsid w:val="00926E9D"/>
  </w:style>
  <w:style w:type="character" w:customStyle="1" w:styleId="apple-converted-space">
    <w:name w:val="apple-converted-space"/>
    <w:basedOn w:val="a0"/>
    <w:rsid w:val="00926E9D"/>
  </w:style>
  <w:style w:type="character" w:customStyle="1" w:styleId="descr">
    <w:name w:val="descr"/>
    <w:basedOn w:val="a0"/>
    <w:rsid w:val="00926E9D"/>
  </w:style>
  <w:style w:type="paragraph" w:styleId="a3">
    <w:name w:val="Normal (Web)"/>
    <w:basedOn w:val="a"/>
    <w:uiPriority w:val="99"/>
    <w:semiHidden/>
    <w:unhideWhenUsed/>
    <w:rsid w:val="009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26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926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E9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grey">
    <w:name w:val="grey"/>
    <w:basedOn w:val="a0"/>
    <w:rsid w:val="00926E9D"/>
  </w:style>
  <w:style w:type="character" w:customStyle="1" w:styleId="apple-converted-space">
    <w:name w:val="apple-converted-space"/>
    <w:basedOn w:val="a0"/>
    <w:rsid w:val="00926E9D"/>
  </w:style>
  <w:style w:type="character" w:customStyle="1" w:styleId="descr">
    <w:name w:val="descr"/>
    <w:basedOn w:val="a0"/>
    <w:rsid w:val="00926E9D"/>
  </w:style>
  <w:style w:type="paragraph" w:styleId="a3">
    <w:name w:val="Normal (Web)"/>
    <w:basedOn w:val="a"/>
    <w:uiPriority w:val="99"/>
    <w:semiHidden/>
    <w:unhideWhenUsed/>
    <w:rsid w:val="0092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2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kodeks.ru/legislation/codecs/1970/65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-kodeks.ru/legislation/codecs/1970/651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-kodeks.ru/legislation/codecs/1970/651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-kodeks.ru/legislation/codecs/1947/6929/" TargetMode="External"/><Relationship Id="rId10" Type="http://schemas.openxmlformats.org/officeDocument/2006/relationships/hyperlink" Target="http://www.n-kodeks.ru/legislation/codecs/1970/65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-kodeks.ru/legislation/codecs/1970/6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2364</Words>
  <Characters>1349</Characters>
  <Application>Microsoft Office Word</Application>
  <DocSecurity>0</DocSecurity>
  <Lines>11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2015-01-24T17:08:00Z</dcterms:created>
  <dcterms:modified xsi:type="dcterms:W3CDTF">2015-01-24T17:09:00Z</dcterms:modified>
</cp:coreProperties>
</file>